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Stefan </w:t>
      </w:r>
      <w:proofErr w:type="spellStart"/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Vuković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07EB1" w:rsidRPr="00107EB1">
        <w:rPr>
          <w:rFonts w:ascii="Arial" w:hAnsi="Arial" w:cs="Arial"/>
          <w:b/>
          <w:sz w:val="25"/>
          <w:szCs w:val="25"/>
        </w:rPr>
        <w:t xml:space="preserve"> </w:t>
      </w:r>
      <w:r w:rsidR="00107EB1" w:rsidRPr="00107EB1">
        <w:rPr>
          <w:rFonts w:ascii="Arial" w:hAnsi="Arial" w:cs="Arial"/>
          <w:b/>
          <w:sz w:val="25"/>
          <w:szCs w:val="25"/>
        </w:rPr>
        <w:t>Inteligentni sistem za segmentaciju, profilisanje i targetiranje kupaca u marketingu baziran na data mining tehnikama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57D0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Ljiljana </w:t>
      </w:r>
      <w:proofErr w:type="spellStart"/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Kašćelan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857D06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17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107EB1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07EB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57D06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2025-06-12T12:03:00Z</dcterms:created>
  <dcterms:modified xsi:type="dcterms:W3CDTF">2025-06-12T12:03:00Z</dcterms:modified>
</cp:coreProperties>
</file>